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6CE57" w14:textId="1A7D8958" w:rsidR="00086A35" w:rsidRDefault="00086A35" w:rsidP="00086A35">
      <w:pPr>
        <w:spacing w:line="240" w:lineRule="auto"/>
        <w:jc w:val="center"/>
        <w:rPr>
          <w:rFonts w:eastAsia="Times New Roman"/>
          <w:b/>
          <w:bCs/>
          <w:sz w:val="22"/>
          <w:lang w:val="pl-PL" w:eastAsia="pl-PL"/>
        </w:rPr>
      </w:pPr>
    </w:p>
    <w:p w14:paraId="04D92925" w14:textId="77777777" w:rsidR="006503CB" w:rsidRPr="006503CB" w:rsidRDefault="006503CB" w:rsidP="006503CB">
      <w:pPr>
        <w:spacing w:line="240" w:lineRule="auto"/>
        <w:jc w:val="center"/>
        <w:rPr>
          <w:rFonts w:eastAsia="Batang"/>
          <w:b/>
          <w:bCs/>
          <w:color w:val="auto"/>
          <w:sz w:val="22"/>
          <w:lang w:val="pl-PL" w:eastAsia="ko-KR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>Kolor „Moc Ziemi” ogłoszony przez AkzoNobel Kolorem Roku 2021</w:t>
      </w:r>
    </w:p>
    <w:p w14:paraId="1A0C2A10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 </w:t>
      </w:r>
    </w:p>
    <w:p w14:paraId="5FB67570" w14:textId="409F9CEF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 xml:space="preserve">Międzynarodowy zespół ekspertów </w:t>
      </w:r>
      <w:r w:rsidR="00592576">
        <w:rPr>
          <w:rFonts w:eastAsia="Batang"/>
          <w:b/>
          <w:bCs/>
          <w:color w:val="auto"/>
          <w:sz w:val="22"/>
          <w:lang w:val="pl-PL" w:eastAsia="ko-KR"/>
        </w:rPr>
        <w:t xml:space="preserve">AkzoNobel </w:t>
      </w:r>
      <w:r w:rsidRPr="006503CB">
        <w:rPr>
          <w:rFonts w:eastAsia="Batang"/>
          <w:b/>
          <w:bCs/>
          <w:color w:val="auto"/>
          <w:sz w:val="22"/>
          <w:lang w:val="pl-PL" w:eastAsia="ko-KR"/>
        </w:rPr>
        <w:t>ds. koloru i designu ogłosił „Moc Ziemi” Kolorem Roku 2021. To właśnie ta ciepła i naturalna barwa oraz towarzyszące jej palety ColourFutures królować będą we wnętrzach w nadchodzącym roku, wnosząc równowagę i stabilność do naszego otoczenia.</w:t>
      </w:r>
    </w:p>
    <w:p w14:paraId="75C42A6B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019C37D2" w14:textId="0E22CD72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Global Aesthetic Center AkzoNobel już po raz 18. zaprosiło czołowych projektantów </w:t>
      </w:r>
      <w:r w:rsidR="00592576">
        <w:rPr>
          <w:rFonts w:eastAsia="Batang"/>
          <w:color w:val="auto"/>
          <w:sz w:val="22"/>
          <w:lang w:val="pl-PL" w:eastAsia="ko-KR"/>
        </w:rPr>
        <w:t xml:space="preserve">i ekspertów do spraw trendów </w:t>
      </w:r>
      <w:r w:rsidRPr="006503CB">
        <w:rPr>
          <w:rFonts w:eastAsia="Batang"/>
          <w:color w:val="auto"/>
          <w:sz w:val="22"/>
          <w:lang w:val="pl-PL" w:eastAsia="ko-KR"/>
        </w:rPr>
        <w:t xml:space="preserve">z całego świata do przeanalizowania trendów światowego wzornictwa i stylu życia. Efektem ich wnikliwych badań jest ogłoszony właśnie Kolor Roku 2021 – „Moc Ziemi” (ang. Brave Ground), oraz towarzyszące mu modne palety kolorystyczne ColourFutures. </w:t>
      </w:r>
    </w:p>
    <w:p w14:paraId="61162AF6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2A7AF7A3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Zdaniem specjalistów ten ciepły, naturalny Kolor Roku zapewnia solidną podstawę do przyjęcia zmian. „Moc Ziemi” skłania do powrotu do natury i prostoty. Kolor sam w sobie jest piękny i mocny, a jednocześnie neutralny, przez co może stanowić doskonałe tło dla innych barw. Ziemisty i inspirujący, daje poczucie bezpieczeństwa, pobudza chęć rozwoju i świadomość drzemiącego w nas potencjału. </w:t>
      </w:r>
    </w:p>
    <w:p w14:paraId="4A7AE61B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67DA74FF" w14:textId="2FC5E791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Cztery palety ColourFutures 2021, korespondujące z Kolorem Roku, </w:t>
      </w:r>
      <w:r w:rsidR="002E21DD">
        <w:rPr>
          <w:rFonts w:eastAsia="Batang"/>
          <w:color w:val="auto"/>
          <w:sz w:val="22"/>
          <w:lang w:val="pl-PL" w:eastAsia="ko-KR"/>
        </w:rPr>
        <w:t>w</w:t>
      </w:r>
      <w:r w:rsidRPr="006503CB">
        <w:rPr>
          <w:rFonts w:eastAsia="Batang"/>
          <w:color w:val="auto"/>
          <w:sz w:val="22"/>
          <w:lang w:val="pl-PL" w:eastAsia="ko-KR"/>
        </w:rPr>
        <w:t>prowadzą ten ciepły odcień brązu w bardzo różn</w:t>
      </w:r>
      <w:r w:rsidR="002E21DD">
        <w:rPr>
          <w:rFonts w:eastAsia="Batang"/>
          <w:color w:val="auto"/>
          <w:sz w:val="22"/>
          <w:lang w:val="pl-PL" w:eastAsia="ko-KR"/>
        </w:rPr>
        <w:t>e obszary naszego życia i otoczenia</w:t>
      </w:r>
      <w:r w:rsidRPr="006503CB">
        <w:rPr>
          <w:rFonts w:eastAsia="Batang"/>
          <w:color w:val="auto"/>
          <w:sz w:val="22"/>
          <w:lang w:val="pl-PL" w:eastAsia="ko-KR"/>
        </w:rPr>
        <w:t>, umożliwiając nam wyrażenie swojej osobowości</w:t>
      </w:r>
      <w:r w:rsidR="002E21DD">
        <w:rPr>
          <w:rFonts w:eastAsia="Batang"/>
          <w:color w:val="auto"/>
          <w:sz w:val="22"/>
          <w:lang w:val="pl-PL" w:eastAsia="ko-KR"/>
        </w:rPr>
        <w:t xml:space="preserve">, a także </w:t>
      </w:r>
      <w:r w:rsidRPr="006503CB">
        <w:rPr>
          <w:rFonts w:eastAsia="Batang"/>
          <w:color w:val="auto"/>
          <w:sz w:val="22"/>
          <w:lang w:val="pl-PL" w:eastAsia="ko-KR"/>
        </w:rPr>
        <w:t xml:space="preserve">potrzeb za pomocą barw. </w:t>
      </w:r>
    </w:p>
    <w:p w14:paraId="42C736A6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6F885A3D" w14:textId="77777777" w:rsidR="006503CB" w:rsidRPr="006503CB" w:rsidRDefault="006503CB" w:rsidP="006503CB">
      <w:pPr>
        <w:spacing w:line="240" w:lineRule="auto"/>
        <w:jc w:val="both"/>
        <w:rPr>
          <w:rFonts w:eastAsia="Batang"/>
          <w:i/>
          <w:iCs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– </w:t>
      </w:r>
      <w:r w:rsidRPr="006503CB">
        <w:rPr>
          <w:rFonts w:eastAsia="Batang"/>
          <w:i/>
          <w:iCs/>
          <w:color w:val="auto"/>
          <w:sz w:val="22"/>
          <w:lang w:val="pl-PL" w:eastAsia="ko-KR"/>
        </w:rPr>
        <w:t>Przekształcenie kluczowych światowych trendów w inspirujące palety kolorów stanowiło w tym roku nie lada wyzwanie</w:t>
      </w:r>
      <w:r w:rsidRPr="006503CB">
        <w:rPr>
          <w:rFonts w:eastAsia="Batang"/>
          <w:color w:val="auto"/>
          <w:sz w:val="22"/>
          <w:lang w:val="pl-PL" w:eastAsia="ko-KR"/>
        </w:rPr>
        <w:t xml:space="preserve"> – mówi Heleen van Gent, Creative Director w Global Aesthetic Center AkzoNobel. – </w:t>
      </w:r>
      <w:r w:rsidRPr="006503CB">
        <w:rPr>
          <w:rFonts w:eastAsia="Batang"/>
          <w:i/>
          <w:iCs/>
          <w:color w:val="auto"/>
          <w:sz w:val="22"/>
          <w:lang w:val="pl-PL" w:eastAsia="ko-KR"/>
        </w:rPr>
        <w:t xml:space="preserve">Byliśmy świadkami bezprecedensowych zmian zachodzących globalnie i każdy z nas zmierzył się z doświadczeniami, które nie współgrają ze współczesnym światem. W tym samym czasie na nowo odkryliśmy bardziej pozytywne aspekty: solidarność społeczną i hojność obcych osób oraz uświadomiliśmy sobie, że wspólnie możemy dokonać niesamowitych rzeczy. Mamy odwagę podnieść się i ruszyć naprzód. Nasze domy stanowią azyl </w:t>
      </w:r>
      <w:r w:rsidRPr="006503CB">
        <w:rPr>
          <w:rFonts w:eastAsia="Batang"/>
          <w:color w:val="auto"/>
          <w:sz w:val="22"/>
          <w:lang w:val="pl-PL" w:eastAsia="ko-KR"/>
        </w:rPr>
        <w:t>–</w:t>
      </w:r>
      <w:r w:rsidRPr="006503CB">
        <w:rPr>
          <w:rFonts w:eastAsia="Batang"/>
          <w:i/>
          <w:iCs/>
          <w:color w:val="auto"/>
          <w:sz w:val="22"/>
          <w:lang w:val="pl-PL" w:eastAsia="ko-KR"/>
        </w:rPr>
        <w:t xml:space="preserve"> miejsce do odbudowy, odnowy oraz przygotowania się do regeneracji.</w:t>
      </w:r>
    </w:p>
    <w:p w14:paraId="5CFAD17E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1D43A804" w14:textId="68304F86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 xml:space="preserve">Paleta kolorów Ekspresyjnych </w:t>
      </w:r>
      <w:r w:rsidRPr="006503CB">
        <w:rPr>
          <w:rFonts w:eastAsia="Batang"/>
          <w:color w:val="auto"/>
          <w:sz w:val="22"/>
          <w:lang w:val="pl-PL" w:eastAsia="ko-KR"/>
        </w:rPr>
        <w:t>to p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ołączenie odważnych różów i czerwieni z subtelniejszymi odcieniami w tym samym kolorze. Te wyraziste barwy doskonale sprawdzą się, jeśli będziemy chcieli dodać wnętrzu werwy i witalności. To paleta, która energetyzuje i zaskakuje, a żywe kolory są harmonizowane przez barwy neutralne. </w:t>
      </w:r>
    </w:p>
    <w:p w14:paraId="479161BE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</w:p>
    <w:p w14:paraId="2F5F8A05" w14:textId="77777777" w:rsidR="006503CB" w:rsidRPr="006503CB" w:rsidRDefault="006503CB" w:rsidP="006503CB">
      <w:pPr>
        <w:spacing w:after="150" w:line="240" w:lineRule="auto"/>
        <w:jc w:val="center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Times New Roman"/>
          <w:noProof/>
          <w:color w:val="auto"/>
          <w:sz w:val="22"/>
          <w:lang w:val="pl-PL" w:eastAsia="pl-PL"/>
        </w:rPr>
        <w:lastRenderedPageBreak/>
        <w:drawing>
          <wp:inline distT="0" distB="0" distL="0" distR="0" wp14:anchorId="1217D713" wp14:editId="4AC76B20">
            <wp:extent cx="3809389" cy="2640370"/>
            <wp:effectExtent l="0" t="0" r="635" b="7620"/>
            <wp:docPr id="5" name="Obraz 5" descr="Obraz zawierający siedzi, różny, powierzchni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iedzi, różny, powierzchnia, stół&#10;&#10;Opis wygenerowany automatyczni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624" cy="264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AD0A" w14:textId="77777777" w:rsidR="006503CB" w:rsidRPr="006503CB" w:rsidRDefault="006503CB" w:rsidP="006503CB">
      <w:pPr>
        <w:spacing w:line="240" w:lineRule="auto"/>
        <w:jc w:val="both"/>
        <w:rPr>
          <w:rFonts w:eastAsia="Batang"/>
          <w:b/>
          <w:bCs/>
          <w:color w:val="auto"/>
          <w:sz w:val="22"/>
          <w:lang w:val="pl-PL" w:eastAsia="ko-KR"/>
        </w:rPr>
      </w:pPr>
    </w:p>
    <w:p w14:paraId="228166EC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>Paleta kolorów Bezpiecznych</w:t>
      </w:r>
      <w:r w:rsidRPr="006503CB">
        <w:rPr>
          <w:rFonts w:eastAsia="Batang"/>
          <w:color w:val="auto"/>
          <w:sz w:val="22"/>
          <w:lang w:val="pl-PL" w:eastAsia="ko-KR"/>
        </w:rPr>
        <w:t xml:space="preserve"> 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to dopełniające się </w:t>
      </w:r>
      <w:r w:rsidRPr="006503CB">
        <w:rPr>
          <w:rFonts w:eastAsia="Times New Roman"/>
          <w:color w:val="auto"/>
          <w:sz w:val="21"/>
          <w:szCs w:val="21"/>
          <w:lang w:val="pl-PL" w:eastAsia="pl-PL"/>
        </w:rPr>
        <w:t>kolory Ziemi z każdego zakątka świata. S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tonowane brązy, szarości i neutralne tony pomagają stworzyć jednolite pomieszczenie i zharmonizować wystrój każdego wnętrza. Paleta sprawdzonych kolorów łagodzi ostre linie nowoczesnych pomieszczeń i subtelnie unowocześnia przestrzenie bardziej tradycyjne, pomagając uzyskać ciepłą i przyjazną atmosferę. </w:t>
      </w:r>
    </w:p>
    <w:p w14:paraId="5956432D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</w:p>
    <w:p w14:paraId="5D5BEE36" w14:textId="77777777" w:rsidR="006503CB" w:rsidRPr="006503CB" w:rsidRDefault="006503CB" w:rsidP="006503CB">
      <w:pPr>
        <w:spacing w:after="150" w:line="240" w:lineRule="auto"/>
        <w:jc w:val="center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Times New Roman"/>
          <w:noProof/>
          <w:color w:val="auto"/>
          <w:sz w:val="22"/>
          <w:lang w:val="pl-PL" w:eastAsia="pl-PL"/>
        </w:rPr>
        <w:drawing>
          <wp:inline distT="0" distB="0" distL="0" distR="0" wp14:anchorId="75B70903" wp14:editId="5F657DA5">
            <wp:extent cx="3971489" cy="2752725"/>
            <wp:effectExtent l="0" t="0" r="0" b="0"/>
            <wp:docPr id="6" name="Obraz 6" descr="Obraz zawierający siedzi, różny, powierzchnia, elemen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iedzi, różny, powierzchnia, elementy&#10;&#10;Opis wygenerowany automatycznie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937" cy="27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77CB" w14:textId="77777777" w:rsidR="006503CB" w:rsidRPr="006503CB" w:rsidRDefault="006503CB" w:rsidP="006503CB">
      <w:pPr>
        <w:spacing w:after="150" w:line="240" w:lineRule="auto"/>
        <w:jc w:val="both"/>
        <w:rPr>
          <w:rFonts w:eastAsia="Batang"/>
          <w:b/>
          <w:bCs/>
          <w:color w:val="auto"/>
          <w:sz w:val="22"/>
          <w:lang w:val="pl-PL" w:eastAsia="ko-KR"/>
        </w:rPr>
      </w:pPr>
    </w:p>
    <w:p w14:paraId="4DD668FB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 xml:space="preserve">Paleta kolorów Ponadczasowych 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to zarówno </w:t>
      </w:r>
      <w:r w:rsidRPr="006503CB">
        <w:rPr>
          <w:rFonts w:eastAsia="Batang"/>
          <w:color w:val="auto"/>
          <w:sz w:val="22"/>
          <w:lang w:val="pl-PL" w:eastAsia="ko-KR"/>
        </w:rPr>
        <w:t>k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lasyczne, jak i nowoczesne żółcie, ochry i stonowane brązy. Dodają wnętrzom energii, a przy tym nie są przytłaczające. W połączeniu z Mocą Ziemi wprowadzają do pomieszczeń pozytywną i inspirującą atmosferę. </w:t>
      </w:r>
    </w:p>
    <w:p w14:paraId="358654E7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</w:p>
    <w:p w14:paraId="7D73F516" w14:textId="77777777" w:rsidR="006503CB" w:rsidRPr="006503CB" w:rsidRDefault="006503CB" w:rsidP="006503CB">
      <w:pPr>
        <w:spacing w:after="150" w:line="240" w:lineRule="auto"/>
        <w:jc w:val="center"/>
        <w:rPr>
          <w:rFonts w:eastAsia="Batang"/>
          <w:b/>
          <w:bCs/>
          <w:color w:val="auto"/>
          <w:sz w:val="22"/>
          <w:lang w:val="pl-PL" w:eastAsia="ko-KR"/>
        </w:rPr>
      </w:pPr>
      <w:r w:rsidRPr="006503CB">
        <w:rPr>
          <w:rFonts w:eastAsia="Batang"/>
          <w:b/>
          <w:bCs/>
          <w:noProof/>
          <w:color w:val="auto"/>
          <w:sz w:val="22"/>
          <w:lang w:val="pl-PL" w:eastAsia="pl-PL"/>
        </w:rPr>
        <w:lastRenderedPageBreak/>
        <w:drawing>
          <wp:inline distT="0" distB="0" distL="0" distR="0" wp14:anchorId="30E9C3B4" wp14:editId="539206AC">
            <wp:extent cx="3945837" cy="2734945"/>
            <wp:effectExtent l="0" t="0" r="0" b="8255"/>
            <wp:docPr id="7" name="Obraz 7" descr="Obraz zawierający różny, powierzchnia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różny, powierzchnia, siedzi, stół&#10;&#10;Opis wygenerowany automatyczni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24" cy="27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3EA8" w14:textId="77777777" w:rsidR="006503CB" w:rsidRPr="006503CB" w:rsidRDefault="006503CB" w:rsidP="006503CB">
      <w:pPr>
        <w:spacing w:after="150" w:line="240" w:lineRule="auto"/>
        <w:jc w:val="both"/>
        <w:rPr>
          <w:rFonts w:eastAsia="Batang"/>
          <w:b/>
          <w:bCs/>
          <w:color w:val="auto"/>
          <w:sz w:val="22"/>
          <w:lang w:val="pl-PL" w:eastAsia="ko-KR"/>
        </w:rPr>
      </w:pPr>
    </w:p>
    <w:p w14:paraId="4006A200" w14:textId="77777777" w:rsidR="006503CB" w:rsidRPr="006503CB" w:rsidRDefault="006503CB" w:rsidP="006503CB">
      <w:pPr>
        <w:spacing w:after="150" w:line="240" w:lineRule="auto"/>
        <w:jc w:val="both"/>
        <w:rPr>
          <w:rFonts w:eastAsia="Times New Roman"/>
          <w:color w:val="auto"/>
          <w:sz w:val="22"/>
          <w:lang w:val="pl-PL" w:eastAsia="pl-PL"/>
        </w:rPr>
      </w:pPr>
      <w:r w:rsidRPr="006503CB">
        <w:rPr>
          <w:rFonts w:eastAsia="Batang"/>
          <w:b/>
          <w:bCs/>
          <w:color w:val="auto"/>
          <w:sz w:val="22"/>
          <w:lang w:val="pl-PL" w:eastAsia="ko-KR"/>
        </w:rPr>
        <w:t xml:space="preserve">Paleta kolorów Ziemi 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– błękitów, szarości i zieleni, </w:t>
      </w:r>
      <w:r w:rsidRPr="006503CB">
        <w:rPr>
          <w:rFonts w:eastAsia="Batang"/>
          <w:color w:val="auto"/>
          <w:sz w:val="22"/>
          <w:lang w:val="pl-PL" w:eastAsia="ko-KR"/>
        </w:rPr>
        <w:t>s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prawia, że do przestrzeni miejskich przenika duch natury. Wprowadza spokój do tradycyjnych, jak i nowoczesnych wnętrz, </w:t>
      </w:r>
      <w:r w:rsidRPr="006503CB">
        <w:rPr>
          <w:rFonts w:eastAsia="Batang"/>
          <w:color w:val="auto"/>
          <w:sz w:val="22"/>
          <w:lang w:val="pl-PL" w:eastAsia="ko-KR"/>
        </w:rPr>
        <w:t xml:space="preserve">dodając im wysmakowanej prostoty. To </w:t>
      </w:r>
      <w:r w:rsidRPr="006503CB">
        <w:rPr>
          <w:rFonts w:eastAsia="Times New Roman"/>
          <w:color w:val="auto"/>
          <w:sz w:val="22"/>
          <w:lang w:val="pl-PL" w:eastAsia="pl-PL"/>
        </w:rPr>
        <w:t xml:space="preserve">doskonałe tło do odpoczynku i duchowej odnowy. </w:t>
      </w:r>
    </w:p>
    <w:p w14:paraId="5981B436" w14:textId="77777777" w:rsidR="006503CB" w:rsidRPr="006503CB" w:rsidRDefault="006503CB" w:rsidP="006503CB">
      <w:pPr>
        <w:spacing w:line="240" w:lineRule="auto"/>
        <w:jc w:val="center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noProof/>
          <w:color w:val="auto"/>
          <w:sz w:val="22"/>
          <w:lang w:val="pl-PL" w:eastAsia="pl-PL"/>
        </w:rPr>
        <w:drawing>
          <wp:inline distT="0" distB="0" distL="0" distR="0" wp14:anchorId="5B7A49F1" wp14:editId="2416C542">
            <wp:extent cx="3877125" cy="2687320"/>
            <wp:effectExtent l="0" t="0" r="9525" b="0"/>
            <wp:docPr id="8" name="Obraz 8" descr="Obraz zawierający różny, stół, powierzchnia, elemen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różny, stół, powierzchnia, elementy&#10;&#10;Opis wygenerowany automatyczni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759" cy="26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7021" w14:textId="77777777" w:rsidR="006503CB" w:rsidRPr="006503CB" w:rsidRDefault="006503CB" w:rsidP="006503CB">
      <w:pPr>
        <w:spacing w:line="240" w:lineRule="auto"/>
        <w:jc w:val="center"/>
        <w:rPr>
          <w:rFonts w:eastAsia="Batang"/>
          <w:color w:val="auto"/>
          <w:sz w:val="22"/>
          <w:lang w:val="pl-PL" w:eastAsia="ko-KR"/>
        </w:rPr>
      </w:pPr>
    </w:p>
    <w:p w14:paraId="0EA88640" w14:textId="77777777" w:rsidR="00AC4248" w:rsidRDefault="00AC4248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24CFB01F" w14:textId="6CCCEDC6" w:rsidR="00AC4248" w:rsidRDefault="00AC4248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>
        <w:rPr>
          <w:rFonts w:eastAsia="Batang"/>
          <w:color w:val="auto"/>
          <w:sz w:val="22"/>
          <w:lang w:val="pl-PL" w:eastAsia="ko-KR"/>
        </w:rPr>
        <w:t>Główne badania i trendy</w:t>
      </w:r>
      <w:r w:rsidR="00EC648E">
        <w:rPr>
          <w:rFonts w:eastAsia="Batang"/>
          <w:color w:val="auto"/>
          <w:sz w:val="22"/>
          <w:lang w:val="pl-PL" w:eastAsia="ko-KR"/>
        </w:rPr>
        <w:t xml:space="preserve"> związane z wyborem </w:t>
      </w:r>
      <w:r>
        <w:rPr>
          <w:rFonts w:eastAsia="Batang"/>
          <w:color w:val="auto"/>
          <w:sz w:val="22"/>
          <w:lang w:val="pl-PL" w:eastAsia="ko-KR"/>
        </w:rPr>
        <w:t>Kolor</w:t>
      </w:r>
      <w:r w:rsidR="00EC648E">
        <w:rPr>
          <w:rFonts w:eastAsia="Batang"/>
          <w:color w:val="auto"/>
          <w:sz w:val="22"/>
          <w:lang w:val="pl-PL" w:eastAsia="ko-KR"/>
        </w:rPr>
        <w:t>u</w:t>
      </w:r>
      <w:r>
        <w:rPr>
          <w:rFonts w:eastAsia="Batang"/>
          <w:color w:val="auto"/>
          <w:sz w:val="22"/>
          <w:lang w:val="pl-PL" w:eastAsia="ko-KR"/>
        </w:rPr>
        <w:t xml:space="preserve"> Roku, mają znaczenie nie tylko w obszarze farb dekoracyjnych, lecz wykraczają o wiele dalej. Kolor Roku jest inspiracją </w:t>
      </w:r>
      <w:r w:rsidR="00105D76">
        <w:rPr>
          <w:rFonts w:eastAsia="Batang"/>
          <w:color w:val="auto"/>
          <w:sz w:val="22"/>
          <w:lang w:val="pl-PL" w:eastAsia="ko-KR"/>
        </w:rPr>
        <w:t xml:space="preserve">m.in. dla </w:t>
      </w:r>
      <w:r>
        <w:rPr>
          <w:rFonts w:eastAsia="Batang"/>
          <w:color w:val="auto"/>
          <w:sz w:val="22"/>
          <w:lang w:val="pl-PL" w:eastAsia="ko-KR"/>
        </w:rPr>
        <w:t>rynków: motoryzacyjnego, lotniczego, architektonicznego, produktów budowlanych, meblarskiego oraz artykułów AGD</w:t>
      </w:r>
      <w:r w:rsidR="00105D76">
        <w:rPr>
          <w:rFonts w:eastAsia="Batang"/>
          <w:color w:val="auto"/>
          <w:sz w:val="22"/>
          <w:lang w:val="pl-PL" w:eastAsia="ko-KR"/>
        </w:rPr>
        <w:t>, aby zaspokoić zróżnicowane potrzeby klientów z całego świata.</w:t>
      </w:r>
    </w:p>
    <w:p w14:paraId="101705DE" w14:textId="77777777" w:rsidR="00AC4248" w:rsidRDefault="00AC4248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66398D22" w14:textId="4788E4FD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  <w:r w:rsidRPr="006503CB">
        <w:rPr>
          <w:rFonts w:eastAsia="Batang"/>
          <w:color w:val="auto"/>
          <w:sz w:val="22"/>
          <w:lang w:val="pl-PL" w:eastAsia="ko-KR"/>
        </w:rPr>
        <w:t xml:space="preserve">Więcej informacji o Kolorze Roku 2021 znajduje się na </w:t>
      </w:r>
      <w:r w:rsidRPr="0039382D">
        <w:rPr>
          <w:rFonts w:eastAsia="Batang"/>
          <w:color w:val="auto"/>
          <w:sz w:val="22"/>
          <w:lang w:val="pl-PL" w:eastAsia="ko-KR"/>
        </w:rPr>
        <w:t xml:space="preserve">stronie </w:t>
      </w:r>
      <w:hyperlink r:id="rId12" w:history="1">
        <w:r w:rsidR="00592576" w:rsidRPr="0039382D">
          <w:rPr>
            <w:rStyle w:val="Hipercze"/>
            <w:sz w:val="22"/>
            <w:lang w:val="pl-PL"/>
          </w:rPr>
          <w:t>www.dulux.pl</w:t>
        </w:r>
      </w:hyperlink>
      <w:r w:rsidR="00592576">
        <w:rPr>
          <w:lang w:val="pl-PL"/>
        </w:rPr>
        <w:t xml:space="preserve"> </w:t>
      </w:r>
      <w:r w:rsidRPr="006503CB">
        <w:rPr>
          <w:rFonts w:eastAsia="Batang"/>
          <w:color w:val="auto"/>
          <w:sz w:val="22"/>
          <w:lang w:val="pl-PL" w:eastAsia="ko-KR"/>
        </w:rPr>
        <w:t>oraz w mediach społecznościowych pod hasztagiem #</w:t>
      </w:r>
      <w:r w:rsidR="002E21DD">
        <w:rPr>
          <w:rFonts w:eastAsia="Batang"/>
          <w:color w:val="auto"/>
          <w:sz w:val="22"/>
          <w:lang w:val="pl-PL" w:eastAsia="ko-KR"/>
        </w:rPr>
        <w:t>ColoroftheYear</w:t>
      </w:r>
      <w:r w:rsidRPr="006503CB">
        <w:rPr>
          <w:rFonts w:eastAsia="Batang"/>
          <w:color w:val="auto"/>
          <w:sz w:val="22"/>
          <w:lang w:val="pl-PL" w:eastAsia="ko-KR"/>
        </w:rPr>
        <w:t>.</w:t>
      </w:r>
    </w:p>
    <w:p w14:paraId="48E847D0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10247CC9" w14:textId="07D9B7CF" w:rsidR="00A142FD" w:rsidRPr="00086A35" w:rsidRDefault="00A142F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  <w:lang w:val="pl-PL"/>
        </w:rPr>
      </w:pPr>
      <w:r w:rsidRPr="00086A35">
        <w:rPr>
          <w:rFonts w:eastAsia="Calibri"/>
          <w:color w:val="auto"/>
          <w:sz w:val="24"/>
          <w:lang w:val="pl-PL"/>
        </w:rPr>
        <w:lastRenderedPageBreak/>
        <w:t>***</w:t>
      </w:r>
    </w:p>
    <w:p w14:paraId="62D3E8FC" w14:textId="03E114F6" w:rsidR="007B2E60" w:rsidRPr="003225AA" w:rsidRDefault="00A142FD" w:rsidP="00B9358B">
      <w:pPr>
        <w:spacing w:line="276" w:lineRule="auto"/>
        <w:jc w:val="both"/>
        <w:rPr>
          <w:rFonts w:eastAsia="Times New Roman"/>
          <w:color w:val="auto"/>
          <w:sz w:val="16"/>
          <w:szCs w:val="14"/>
          <w:lang w:val="pl-PL" w:eastAsia="pl-PL"/>
        </w:rPr>
      </w:pPr>
      <w:r w:rsidRPr="003225AA">
        <w:rPr>
          <w:rFonts w:eastAsia="Times New Roman"/>
          <w:b/>
          <w:color w:val="auto"/>
          <w:sz w:val="16"/>
          <w:szCs w:val="14"/>
          <w:lang w:val="pl-PL" w:eastAsia="pl-PL"/>
        </w:rPr>
        <w:t>AkzoNobel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 to firma z pasją malowania. Od 1792 roku jesteśmy ekspertem w produkcji farb i lakierów, kreującym standardy w</w:t>
      </w:r>
      <w:r w:rsidR="00247A1D">
        <w:rPr>
          <w:rFonts w:eastAsia="Times New Roman"/>
          <w:color w:val="auto"/>
          <w:sz w:val="16"/>
          <w:szCs w:val="14"/>
          <w:lang w:val="pl-PL" w:eastAsia="pl-PL"/>
        </w:rPr>
        <w:t> 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>kolorze i ochronie powierzchni. Nasze portfolio zawiera</w:t>
      </w:r>
      <w:bookmarkStart w:id="0" w:name="_Hlk515963967"/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 światowej klasy marki, takie jak Dulux, International, Sikkens i Interpon </w:t>
      </w:r>
      <w:bookmarkEnd w:id="0"/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– które cieszą się zaufaniem klientów na całym świecie. Firma z siedzibą główną w Holandii działa w ponad </w:t>
      </w:r>
      <w:r w:rsidR="002A287A" w:rsidRPr="003225AA">
        <w:rPr>
          <w:rFonts w:eastAsia="Times New Roman"/>
          <w:color w:val="auto"/>
          <w:sz w:val="16"/>
          <w:szCs w:val="14"/>
          <w:lang w:val="pl-PL" w:eastAsia="pl-PL"/>
        </w:rPr>
        <w:t>15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0 krajach i zatrudnia około 35 000 pracowników, którzy z pasją dostarczają wysokiej jakości produkty i usługi, zgodnie z oczekiwaniem naszych klientów. Więcej informacji na stronie </w:t>
      </w:r>
      <w:hyperlink r:id="rId13" w:history="1">
        <w:r w:rsidR="007B2E60" w:rsidRPr="003225AA">
          <w:rPr>
            <w:rStyle w:val="Hipercze"/>
            <w:rFonts w:eastAsia="Times New Roman"/>
            <w:color w:val="auto"/>
            <w:sz w:val="16"/>
            <w:szCs w:val="14"/>
            <w:lang w:val="pl-PL" w:eastAsia="pl-PL"/>
          </w:rPr>
          <w:t>www.akzonobel.com/poland</w:t>
        </w:r>
      </w:hyperlink>
    </w:p>
    <w:p w14:paraId="769DEDB3" w14:textId="77777777" w:rsidR="00B9358B" w:rsidRPr="003225AA" w:rsidRDefault="00B9358B">
      <w:pPr>
        <w:spacing w:line="276" w:lineRule="auto"/>
        <w:jc w:val="both"/>
        <w:rPr>
          <w:rFonts w:eastAsia="Times New Roman"/>
          <w:color w:val="auto"/>
          <w:sz w:val="16"/>
          <w:szCs w:val="14"/>
          <w:lang w:val="pl-PL" w:eastAsia="pl-PL"/>
        </w:rPr>
      </w:pPr>
    </w:p>
    <w:sectPr w:rsidR="00B9358B" w:rsidRPr="003225AA" w:rsidSect="00674F9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193" w:right="1416" w:bottom="85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1994C" w14:textId="77777777" w:rsidR="00302F0D" w:rsidRDefault="00302F0D" w:rsidP="002E6499">
      <w:r>
        <w:separator/>
      </w:r>
    </w:p>
  </w:endnote>
  <w:endnote w:type="continuationSeparator" w:id="0">
    <w:p w14:paraId="047C5DB8" w14:textId="77777777" w:rsidR="00302F0D" w:rsidRDefault="00302F0D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our Sans">
    <w:altName w:val="Colour Sans"/>
    <w:panose1 w:val="00000000000000000000"/>
    <w:charset w:val="00"/>
    <w:family w:val="modern"/>
    <w:notTrueType/>
    <w:pitch w:val="variable"/>
    <w:sig w:usb0="A00000EF" w:usb1="5000004A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48673" w14:textId="77777777" w:rsidR="00927083" w:rsidRDefault="00927083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5B3147">
      <w:rPr>
        <w:noProof/>
      </w:rPr>
      <w:t>2</w:t>
    </w:r>
    <w:r>
      <w:rPr>
        <w:noProof/>
      </w:rPr>
      <w:fldChar w:fldCharType="end"/>
    </w:r>
  </w:p>
  <w:p w14:paraId="3C66A220" w14:textId="77777777" w:rsidR="00927083" w:rsidRDefault="00927083" w:rsidP="00A142FD">
    <w:pPr>
      <w:spacing w:line="240" w:lineRule="auto"/>
      <w:jc w:val="center"/>
      <w:rPr>
        <w:sz w:val="16"/>
        <w:szCs w:val="20"/>
      </w:rPr>
    </w:pPr>
  </w:p>
  <w:p w14:paraId="7E7A8E69" w14:textId="77777777" w:rsidR="008D5791" w:rsidRPr="009356F0" w:rsidRDefault="008D5791" w:rsidP="008D579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Pr="008D5791">
      <w:rPr>
        <w:sz w:val="16"/>
        <w:szCs w:val="20"/>
      </w:rPr>
      <w:t>more communications agency</w:t>
    </w:r>
  </w:p>
  <w:p w14:paraId="3EB64DC7" w14:textId="77777777" w:rsidR="008D5791" w:rsidRPr="008D5791" w:rsidRDefault="008D5791" w:rsidP="008D579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karolina.dobies@more-ca.com</w:t>
    </w:r>
  </w:p>
  <w:p w14:paraId="09CDD063" w14:textId="77777777" w:rsidR="00927083" w:rsidRPr="008D5791" w:rsidRDefault="00927083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BFCE" w14:textId="77777777" w:rsidR="008D5791" w:rsidRDefault="008D5791" w:rsidP="00E74AE1">
    <w:pPr>
      <w:spacing w:line="240" w:lineRule="auto"/>
      <w:jc w:val="center"/>
      <w:rPr>
        <w:sz w:val="16"/>
        <w:szCs w:val="20"/>
      </w:rPr>
    </w:pPr>
  </w:p>
  <w:p w14:paraId="7697FD1C" w14:textId="0B8E1EA1" w:rsidR="00927083" w:rsidRPr="009356F0" w:rsidRDefault="00927083" w:rsidP="00E74AE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="008D5791" w:rsidRPr="008D5791">
      <w:rPr>
        <w:sz w:val="16"/>
        <w:szCs w:val="20"/>
      </w:rPr>
      <w:t>more communications agency</w:t>
    </w:r>
  </w:p>
  <w:p w14:paraId="3FD61B73" w14:textId="03ED56D2" w:rsidR="00927083" w:rsidRPr="008D5791" w:rsidRDefault="00927083" w:rsidP="00E74AE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</w:t>
    </w:r>
    <w:r w:rsidR="008D5791" w:rsidRPr="008D5791">
      <w:rPr>
        <w:sz w:val="16"/>
        <w:szCs w:val="20"/>
        <w:lang w:val="pl-PL"/>
      </w:rPr>
      <w:t>more-ca.com</w:t>
    </w:r>
  </w:p>
  <w:p w14:paraId="13E7E36C" w14:textId="77777777" w:rsidR="00927083" w:rsidRPr="008D5791" w:rsidRDefault="00927083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50C4B" w14:textId="77777777" w:rsidR="00302F0D" w:rsidRDefault="00302F0D" w:rsidP="002E6499">
      <w:r>
        <w:separator/>
      </w:r>
    </w:p>
  </w:footnote>
  <w:footnote w:type="continuationSeparator" w:id="0">
    <w:p w14:paraId="77461B9C" w14:textId="77777777" w:rsidR="00302F0D" w:rsidRDefault="00302F0D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11F9E" w14:textId="692DE7A1" w:rsidR="00927083" w:rsidRDefault="00852E12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05C51F72" wp14:editId="5E8064F3">
          <wp:simplePos x="0" y="0"/>
          <wp:positionH relativeFrom="page">
            <wp:posOffset>-295275</wp:posOffset>
          </wp:positionH>
          <wp:positionV relativeFrom="page">
            <wp:posOffset>19050</wp:posOffset>
          </wp:positionV>
          <wp:extent cx="7565390" cy="1158240"/>
          <wp:effectExtent l="0" t="0" r="0" b="381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46227" w14:textId="77777777" w:rsidR="00086A35" w:rsidRPr="003225AA" w:rsidRDefault="00086A35" w:rsidP="007F330D">
    <w:pPr>
      <w:pStyle w:val="ANTitle"/>
      <w:framePr w:wrap="around" w:hAnchor="page" w:x="1366" w:y="1276"/>
      <w:rPr>
        <w:rFonts w:eastAsia="Times New Roman"/>
        <w:sz w:val="36"/>
        <w:szCs w:val="14"/>
      </w:rPr>
    </w:pPr>
    <w:bookmarkStart w:id="1" w:name="_Hlk33172717"/>
    <w:proofErr w:type="spellStart"/>
    <w:r w:rsidRPr="003225AA">
      <w:rPr>
        <w:sz w:val="36"/>
        <w:szCs w:val="14"/>
      </w:rPr>
      <w:t>Informacja</w:t>
    </w:r>
    <w:proofErr w:type="spellEnd"/>
    <w:r w:rsidRPr="003225AA">
      <w:rPr>
        <w:sz w:val="36"/>
        <w:szCs w:val="14"/>
      </w:rPr>
      <w:t xml:space="preserve"> </w:t>
    </w:r>
    <w:proofErr w:type="spellStart"/>
    <w:r w:rsidRPr="003225AA">
      <w:rPr>
        <w:sz w:val="36"/>
        <w:szCs w:val="14"/>
      </w:rPr>
      <w:t>prasowa</w:t>
    </w:r>
    <w:proofErr w:type="spellEnd"/>
  </w:p>
  <w:bookmarkEnd w:id="1"/>
  <w:p w14:paraId="60B6890C" w14:textId="29606185" w:rsidR="00927083" w:rsidRPr="00542E78" w:rsidRDefault="00086A35" w:rsidP="00542E78">
    <w:pPr>
      <w:pStyle w:val="Nagwek"/>
      <w:jc w:val="right"/>
    </w:pPr>
    <w:r>
      <w:rPr>
        <w:b/>
        <w:bCs/>
        <w:noProof/>
      </w:rPr>
      <w:drawing>
        <wp:anchor distT="0" distB="0" distL="114300" distR="114300" simplePos="0" relativeHeight="251659776" behindDoc="1" locked="0" layoutInCell="0" allowOverlap="1" wp14:anchorId="1D2A3DFE" wp14:editId="421619B0">
          <wp:simplePos x="0" y="0"/>
          <wp:positionH relativeFrom="page">
            <wp:posOffset>-179705</wp:posOffset>
          </wp:positionH>
          <wp:positionV relativeFrom="page">
            <wp:posOffset>123825</wp:posOffset>
          </wp:positionV>
          <wp:extent cx="7267575" cy="1112645"/>
          <wp:effectExtent l="0" t="0" r="0" b="0"/>
          <wp:wrapNone/>
          <wp:docPr id="3" name="Picture 1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1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20E0B"/>
    <w:multiLevelType w:val="hybridMultilevel"/>
    <w:tmpl w:val="7C98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3471F"/>
    <w:multiLevelType w:val="hybridMultilevel"/>
    <w:tmpl w:val="4672D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20999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CC4"/>
    <w:rsid w:val="00003434"/>
    <w:rsid w:val="00004CAB"/>
    <w:rsid w:val="0001053E"/>
    <w:rsid w:val="00010DB1"/>
    <w:rsid w:val="00016FEE"/>
    <w:rsid w:val="000272A1"/>
    <w:rsid w:val="000302C9"/>
    <w:rsid w:val="0003131C"/>
    <w:rsid w:val="00032D64"/>
    <w:rsid w:val="00033D84"/>
    <w:rsid w:val="00034873"/>
    <w:rsid w:val="00043B65"/>
    <w:rsid w:val="00044569"/>
    <w:rsid w:val="00053D38"/>
    <w:rsid w:val="00053F5A"/>
    <w:rsid w:val="00056048"/>
    <w:rsid w:val="00057EB3"/>
    <w:rsid w:val="00057F9D"/>
    <w:rsid w:val="0007314C"/>
    <w:rsid w:val="000806AE"/>
    <w:rsid w:val="00086A35"/>
    <w:rsid w:val="00087F10"/>
    <w:rsid w:val="000912C8"/>
    <w:rsid w:val="000915C1"/>
    <w:rsid w:val="000923CD"/>
    <w:rsid w:val="00095A13"/>
    <w:rsid w:val="000A0A2C"/>
    <w:rsid w:val="000A4C86"/>
    <w:rsid w:val="000A4F4A"/>
    <w:rsid w:val="000B5E2E"/>
    <w:rsid w:val="000B619F"/>
    <w:rsid w:val="000B715A"/>
    <w:rsid w:val="000B7258"/>
    <w:rsid w:val="000C230D"/>
    <w:rsid w:val="000C431E"/>
    <w:rsid w:val="000C7D47"/>
    <w:rsid w:val="000D2FEA"/>
    <w:rsid w:val="000D43A9"/>
    <w:rsid w:val="000D5094"/>
    <w:rsid w:val="000E51F7"/>
    <w:rsid w:val="000E570C"/>
    <w:rsid w:val="000F14D7"/>
    <w:rsid w:val="000F2415"/>
    <w:rsid w:val="000F2846"/>
    <w:rsid w:val="000F5995"/>
    <w:rsid w:val="000F7A52"/>
    <w:rsid w:val="001003D8"/>
    <w:rsid w:val="00100781"/>
    <w:rsid w:val="001030D8"/>
    <w:rsid w:val="0010576E"/>
    <w:rsid w:val="00105D76"/>
    <w:rsid w:val="00106A98"/>
    <w:rsid w:val="001112E1"/>
    <w:rsid w:val="001119FB"/>
    <w:rsid w:val="00113824"/>
    <w:rsid w:val="001172BF"/>
    <w:rsid w:val="00122861"/>
    <w:rsid w:val="00122C0A"/>
    <w:rsid w:val="00125453"/>
    <w:rsid w:val="00126228"/>
    <w:rsid w:val="00133E7F"/>
    <w:rsid w:val="00143C44"/>
    <w:rsid w:val="00145046"/>
    <w:rsid w:val="00146266"/>
    <w:rsid w:val="00151F55"/>
    <w:rsid w:val="00154395"/>
    <w:rsid w:val="00154C1E"/>
    <w:rsid w:val="00157C92"/>
    <w:rsid w:val="001641F9"/>
    <w:rsid w:val="00167583"/>
    <w:rsid w:val="00176AF8"/>
    <w:rsid w:val="00183977"/>
    <w:rsid w:val="001869EA"/>
    <w:rsid w:val="00190EAB"/>
    <w:rsid w:val="00191603"/>
    <w:rsid w:val="001933CB"/>
    <w:rsid w:val="001935D2"/>
    <w:rsid w:val="001A2C00"/>
    <w:rsid w:val="001A364F"/>
    <w:rsid w:val="001A6DF2"/>
    <w:rsid w:val="001B0DC9"/>
    <w:rsid w:val="001B11BD"/>
    <w:rsid w:val="001B3577"/>
    <w:rsid w:val="001B3CE1"/>
    <w:rsid w:val="001B4141"/>
    <w:rsid w:val="001B4C47"/>
    <w:rsid w:val="001C0FBE"/>
    <w:rsid w:val="001C0FFD"/>
    <w:rsid w:val="001C5208"/>
    <w:rsid w:val="001C5786"/>
    <w:rsid w:val="001C5F86"/>
    <w:rsid w:val="001D3FD2"/>
    <w:rsid w:val="001E19A2"/>
    <w:rsid w:val="001E6758"/>
    <w:rsid w:val="001E7C2C"/>
    <w:rsid w:val="001F45DF"/>
    <w:rsid w:val="001F62E3"/>
    <w:rsid w:val="001F7560"/>
    <w:rsid w:val="002030DB"/>
    <w:rsid w:val="00205D49"/>
    <w:rsid w:val="002107FB"/>
    <w:rsid w:val="00214C7C"/>
    <w:rsid w:val="0021531F"/>
    <w:rsid w:val="00217F0B"/>
    <w:rsid w:val="0022146A"/>
    <w:rsid w:val="0023135F"/>
    <w:rsid w:val="00234FE8"/>
    <w:rsid w:val="00237448"/>
    <w:rsid w:val="0024639F"/>
    <w:rsid w:val="00246D5D"/>
    <w:rsid w:val="00247510"/>
    <w:rsid w:val="00247A1D"/>
    <w:rsid w:val="00254574"/>
    <w:rsid w:val="00254DAF"/>
    <w:rsid w:val="002713ED"/>
    <w:rsid w:val="0027222E"/>
    <w:rsid w:val="002805E3"/>
    <w:rsid w:val="0028087A"/>
    <w:rsid w:val="0028171E"/>
    <w:rsid w:val="00282238"/>
    <w:rsid w:val="0029658C"/>
    <w:rsid w:val="002967D0"/>
    <w:rsid w:val="002A1027"/>
    <w:rsid w:val="002A1091"/>
    <w:rsid w:val="002A1C94"/>
    <w:rsid w:val="002A287A"/>
    <w:rsid w:val="002B283F"/>
    <w:rsid w:val="002B45F8"/>
    <w:rsid w:val="002C19FC"/>
    <w:rsid w:val="002C55B5"/>
    <w:rsid w:val="002D6140"/>
    <w:rsid w:val="002E0B78"/>
    <w:rsid w:val="002E151F"/>
    <w:rsid w:val="002E1F10"/>
    <w:rsid w:val="002E21DD"/>
    <w:rsid w:val="002E39E1"/>
    <w:rsid w:val="002E4281"/>
    <w:rsid w:val="002E6499"/>
    <w:rsid w:val="002E6995"/>
    <w:rsid w:val="002E7709"/>
    <w:rsid w:val="002E7D52"/>
    <w:rsid w:val="002F5605"/>
    <w:rsid w:val="002F644C"/>
    <w:rsid w:val="002F6A8B"/>
    <w:rsid w:val="002F7E22"/>
    <w:rsid w:val="003001C9"/>
    <w:rsid w:val="00302F0D"/>
    <w:rsid w:val="00303E8D"/>
    <w:rsid w:val="003042B5"/>
    <w:rsid w:val="00307B9E"/>
    <w:rsid w:val="00314110"/>
    <w:rsid w:val="003146CE"/>
    <w:rsid w:val="00321DDD"/>
    <w:rsid w:val="003225AA"/>
    <w:rsid w:val="003245A9"/>
    <w:rsid w:val="00324CAD"/>
    <w:rsid w:val="00326266"/>
    <w:rsid w:val="00327EF4"/>
    <w:rsid w:val="00330DD2"/>
    <w:rsid w:val="0033375B"/>
    <w:rsid w:val="00335FFA"/>
    <w:rsid w:val="00342617"/>
    <w:rsid w:val="003453C4"/>
    <w:rsid w:val="00346E4B"/>
    <w:rsid w:val="0035002B"/>
    <w:rsid w:val="00360406"/>
    <w:rsid w:val="00361A7F"/>
    <w:rsid w:val="00361FFB"/>
    <w:rsid w:val="00363BD4"/>
    <w:rsid w:val="00365BAE"/>
    <w:rsid w:val="0037067C"/>
    <w:rsid w:val="00376369"/>
    <w:rsid w:val="00381D82"/>
    <w:rsid w:val="003829F9"/>
    <w:rsid w:val="00390253"/>
    <w:rsid w:val="00391B4E"/>
    <w:rsid w:val="0039369E"/>
    <w:rsid w:val="0039382D"/>
    <w:rsid w:val="003942B3"/>
    <w:rsid w:val="00395B47"/>
    <w:rsid w:val="003A0B53"/>
    <w:rsid w:val="003A1785"/>
    <w:rsid w:val="003A3FFB"/>
    <w:rsid w:val="003A48ED"/>
    <w:rsid w:val="003A5B14"/>
    <w:rsid w:val="003B30D0"/>
    <w:rsid w:val="003B5055"/>
    <w:rsid w:val="003B625D"/>
    <w:rsid w:val="003C79A2"/>
    <w:rsid w:val="003D0F29"/>
    <w:rsid w:val="003E17EF"/>
    <w:rsid w:val="003E4C7B"/>
    <w:rsid w:val="003E7BF6"/>
    <w:rsid w:val="003F1166"/>
    <w:rsid w:val="003F12BB"/>
    <w:rsid w:val="003F309E"/>
    <w:rsid w:val="003F38BA"/>
    <w:rsid w:val="003F717C"/>
    <w:rsid w:val="0040450F"/>
    <w:rsid w:val="004158CA"/>
    <w:rsid w:val="00422530"/>
    <w:rsid w:val="00423FBA"/>
    <w:rsid w:val="00431C7B"/>
    <w:rsid w:val="0043639A"/>
    <w:rsid w:val="0043768A"/>
    <w:rsid w:val="00440CCA"/>
    <w:rsid w:val="0045312F"/>
    <w:rsid w:val="00453B67"/>
    <w:rsid w:val="00457C00"/>
    <w:rsid w:val="00460EF8"/>
    <w:rsid w:val="004651DC"/>
    <w:rsid w:val="00472AD6"/>
    <w:rsid w:val="00473B58"/>
    <w:rsid w:val="00475579"/>
    <w:rsid w:val="00480DCF"/>
    <w:rsid w:val="00490262"/>
    <w:rsid w:val="00490B43"/>
    <w:rsid w:val="004A089C"/>
    <w:rsid w:val="004A69AB"/>
    <w:rsid w:val="004A74E2"/>
    <w:rsid w:val="004B0B06"/>
    <w:rsid w:val="004B14A8"/>
    <w:rsid w:val="004B22DD"/>
    <w:rsid w:val="004B2358"/>
    <w:rsid w:val="004B3575"/>
    <w:rsid w:val="004B6187"/>
    <w:rsid w:val="004B7C40"/>
    <w:rsid w:val="004C027A"/>
    <w:rsid w:val="004C5005"/>
    <w:rsid w:val="004D6A4D"/>
    <w:rsid w:val="004D7827"/>
    <w:rsid w:val="004E0B8A"/>
    <w:rsid w:val="004E436A"/>
    <w:rsid w:val="004E679E"/>
    <w:rsid w:val="004E71B3"/>
    <w:rsid w:val="004F0DA8"/>
    <w:rsid w:val="004F4751"/>
    <w:rsid w:val="004F6EC8"/>
    <w:rsid w:val="00501D4D"/>
    <w:rsid w:val="005067A1"/>
    <w:rsid w:val="005124A6"/>
    <w:rsid w:val="00516B14"/>
    <w:rsid w:val="0052578A"/>
    <w:rsid w:val="00527AAF"/>
    <w:rsid w:val="00531C2D"/>
    <w:rsid w:val="0053231F"/>
    <w:rsid w:val="00533884"/>
    <w:rsid w:val="00534981"/>
    <w:rsid w:val="005351EE"/>
    <w:rsid w:val="005377B7"/>
    <w:rsid w:val="005412A3"/>
    <w:rsid w:val="00542E78"/>
    <w:rsid w:val="00543C1D"/>
    <w:rsid w:val="00546513"/>
    <w:rsid w:val="00547EAD"/>
    <w:rsid w:val="005509DD"/>
    <w:rsid w:val="005536C4"/>
    <w:rsid w:val="0055560A"/>
    <w:rsid w:val="0055607E"/>
    <w:rsid w:val="00556E50"/>
    <w:rsid w:val="005570E1"/>
    <w:rsid w:val="005608FC"/>
    <w:rsid w:val="0056366B"/>
    <w:rsid w:val="00566B10"/>
    <w:rsid w:val="0057383C"/>
    <w:rsid w:val="005775AB"/>
    <w:rsid w:val="00584E9E"/>
    <w:rsid w:val="0058593D"/>
    <w:rsid w:val="00592576"/>
    <w:rsid w:val="005A0437"/>
    <w:rsid w:val="005A1FD4"/>
    <w:rsid w:val="005A2354"/>
    <w:rsid w:val="005B07C0"/>
    <w:rsid w:val="005B3147"/>
    <w:rsid w:val="005B3DC3"/>
    <w:rsid w:val="005D0D63"/>
    <w:rsid w:val="005D5EF9"/>
    <w:rsid w:val="005D7D34"/>
    <w:rsid w:val="005E0568"/>
    <w:rsid w:val="005E3FFF"/>
    <w:rsid w:val="005E612E"/>
    <w:rsid w:val="005E7F1A"/>
    <w:rsid w:val="005F35EC"/>
    <w:rsid w:val="005F4B45"/>
    <w:rsid w:val="00602D13"/>
    <w:rsid w:val="006059ED"/>
    <w:rsid w:val="00615BB8"/>
    <w:rsid w:val="00620FBE"/>
    <w:rsid w:val="00621C54"/>
    <w:rsid w:val="006235CB"/>
    <w:rsid w:val="006313F4"/>
    <w:rsid w:val="006401AD"/>
    <w:rsid w:val="00642532"/>
    <w:rsid w:val="00645AA1"/>
    <w:rsid w:val="006503CB"/>
    <w:rsid w:val="006507E2"/>
    <w:rsid w:val="006520DF"/>
    <w:rsid w:val="006527D6"/>
    <w:rsid w:val="00652800"/>
    <w:rsid w:val="00652FA4"/>
    <w:rsid w:val="006539C9"/>
    <w:rsid w:val="00653C72"/>
    <w:rsid w:val="006542F0"/>
    <w:rsid w:val="00661A3C"/>
    <w:rsid w:val="0066273F"/>
    <w:rsid w:val="00662FB2"/>
    <w:rsid w:val="00665A89"/>
    <w:rsid w:val="00670B0B"/>
    <w:rsid w:val="00674F9E"/>
    <w:rsid w:val="00675BBB"/>
    <w:rsid w:val="00676276"/>
    <w:rsid w:val="00676D7A"/>
    <w:rsid w:val="00677F3F"/>
    <w:rsid w:val="00681BA8"/>
    <w:rsid w:val="00682DE3"/>
    <w:rsid w:val="00685C74"/>
    <w:rsid w:val="00694478"/>
    <w:rsid w:val="006A2657"/>
    <w:rsid w:val="006A31DA"/>
    <w:rsid w:val="006A3243"/>
    <w:rsid w:val="006A3314"/>
    <w:rsid w:val="006A5446"/>
    <w:rsid w:val="006A6751"/>
    <w:rsid w:val="006A69C2"/>
    <w:rsid w:val="006A7901"/>
    <w:rsid w:val="006B38D8"/>
    <w:rsid w:val="006B51B3"/>
    <w:rsid w:val="006C08C0"/>
    <w:rsid w:val="006C47BD"/>
    <w:rsid w:val="006C6CB9"/>
    <w:rsid w:val="006D094C"/>
    <w:rsid w:val="006D3AA1"/>
    <w:rsid w:val="006D79A8"/>
    <w:rsid w:val="006E001F"/>
    <w:rsid w:val="006E321E"/>
    <w:rsid w:val="006F0965"/>
    <w:rsid w:val="006F2297"/>
    <w:rsid w:val="006F6BFF"/>
    <w:rsid w:val="0070120B"/>
    <w:rsid w:val="007070A5"/>
    <w:rsid w:val="007106B2"/>
    <w:rsid w:val="00710952"/>
    <w:rsid w:val="00712CAB"/>
    <w:rsid w:val="007138A7"/>
    <w:rsid w:val="007206B1"/>
    <w:rsid w:val="00721E07"/>
    <w:rsid w:val="007247E4"/>
    <w:rsid w:val="00727985"/>
    <w:rsid w:val="00727C6A"/>
    <w:rsid w:val="0073258E"/>
    <w:rsid w:val="0073361F"/>
    <w:rsid w:val="00733F2A"/>
    <w:rsid w:val="00734D4B"/>
    <w:rsid w:val="00737B9A"/>
    <w:rsid w:val="00742AC9"/>
    <w:rsid w:val="0074420F"/>
    <w:rsid w:val="0075099D"/>
    <w:rsid w:val="0075186E"/>
    <w:rsid w:val="007522A9"/>
    <w:rsid w:val="0075470A"/>
    <w:rsid w:val="0076089F"/>
    <w:rsid w:val="00761607"/>
    <w:rsid w:val="00761FEB"/>
    <w:rsid w:val="00762EAA"/>
    <w:rsid w:val="00766B35"/>
    <w:rsid w:val="00766D4F"/>
    <w:rsid w:val="00774443"/>
    <w:rsid w:val="007855E9"/>
    <w:rsid w:val="00792721"/>
    <w:rsid w:val="00796541"/>
    <w:rsid w:val="00797446"/>
    <w:rsid w:val="007A3685"/>
    <w:rsid w:val="007A3909"/>
    <w:rsid w:val="007A46CE"/>
    <w:rsid w:val="007A5340"/>
    <w:rsid w:val="007B1871"/>
    <w:rsid w:val="007B1BBB"/>
    <w:rsid w:val="007B2E60"/>
    <w:rsid w:val="007B6C2B"/>
    <w:rsid w:val="007C2F83"/>
    <w:rsid w:val="007C354F"/>
    <w:rsid w:val="007C520E"/>
    <w:rsid w:val="007D15DC"/>
    <w:rsid w:val="007E0305"/>
    <w:rsid w:val="007E14DB"/>
    <w:rsid w:val="007E203D"/>
    <w:rsid w:val="007E2CFE"/>
    <w:rsid w:val="007E39C4"/>
    <w:rsid w:val="007E4213"/>
    <w:rsid w:val="007E6717"/>
    <w:rsid w:val="007E671D"/>
    <w:rsid w:val="007F330D"/>
    <w:rsid w:val="007F5E0F"/>
    <w:rsid w:val="00807B83"/>
    <w:rsid w:val="00812DD7"/>
    <w:rsid w:val="00816820"/>
    <w:rsid w:val="00817BDE"/>
    <w:rsid w:val="0082001C"/>
    <w:rsid w:val="00824022"/>
    <w:rsid w:val="0082657A"/>
    <w:rsid w:val="00827578"/>
    <w:rsid w:val="00827621"/>
    <w:rsid w:val="00836342"/>
    <w:rsid w:val="00842A57"/>
    <w:rsid w:val="008445B0"/>
    <w:rsid w:val="00844F65"/>
    <w:rsid w:val="00846304"/>
    <w:rsid w:val="00846528"/>
    <w:rsid w:val="008479BA"/>
    <w:rsid w:val="00852E12"/>
    <w:rsid w:val="008551E7"/>
    <w:rsid w:val="00864CCA"/>
    <w:rsid w:val="00872BEB"/>
    <w:rsid w:val="00880D19"/>
    <w:rsid w:val="008833E8"/>
    <w:rsid w:val="00883D5D"/>
    <w:rsid w:val="00883EDF"/>
    <w:rsid w:val="00884F83"/>
    <w:rsid w:val="008905F3"/>
    <w:rsid w:val="00891BBC"/>
    <w:rsid w:val="008A475D"/>
    <w:rsid w:val="008A62AA"/>
    <w:rsid w:val="008A646C"/>
    <w:rsid w:val="008A70AB"/>
    <w:rsid w:val="008B3490"/>
    <w:rsid w:val="008B5AFC"/>
    <w:rsid w:val="008B6256"/>
    <w:rsid w:val="008C150D"/>
    <w:rsid w:val="008C1903"/>
    <w:rsid w:val="008C68DB"/>
    <w:rsid w:val="008D0016"/>
    <w:rsid w:val="008D439C"/>
    <w:rsid w:val="008D5791"/>
    <w:rsid w:val="008E1B12"/>
    <w:rsid w:val="008E1E5F"/>
    <w:rsid w:val="008F5DA9"/>
    <w:rsid w:val="008F7AE2"/>
    <w:rsid w:val="008F7B5E"/>
    <w:rsid w:val="008F7FDB"/>
    <w:rsid w:val="009001F3"/>
    <w:rsid w:val="00901959"/>
    <w:rsid w:val="00903AD0"/>
    <w:rsid w:val="00906D6B"/>
    <w:rsid w:val="00907A96"/>
    <w:rsid w:val="00911804"/>
    <w:rsid w:val="00916E91"/>
    <w:rsid w:val="00917D44"/>
    <w:rsid w:val="00920589"/>
    <w:rsid w:val="00920B26"/>
    <w:rsid w:val="00920D97"/>
    <w:rsid w:val="00920F6B"/>
    <w:rsid w:val="00927083"/>
    <w:rsid w:val="009277A9"/>
    <w:rsid w:val="009367C9"/>
    <w:rsid w:val="009379DC"/>
    <w:rsid w:val="009448A4"/>
    <w:rsid w:val="00945EB4"/>
    <w:rsid w:val="00947D4A"/>
    <w:rsid w:val="0095018E"/>
    <w:rsid w:val="009503D2"/>
    <w:rsid w:val="009515B0"/>
    <w:rsid w:val="00960DAF"/>
    <w:rsid w:val="009645FA"/>
    <w:rsid w:val="00966624"/>
    <w:rsid w:val="009731A4"/>
    <w:rsid w:val="0098045C"/>
    <w:rsid w:val="009836C8"/>
    <w:rsid w:val="00983951"/>
    <w:rsid w:val="0098531E"/>
    <w:rsid w:val="0099162C"/>
    <w:rsid w:val="00994FFC"/>
    <w:rsid w:val="00996A2F"/>
    <w:rsid w:val="009A150A"/>
    <w:rsid w:val="009A15DB"/>
    <w:rsid w:val="009A1B43"/>
    <w:rsid w:val="009A769B"/>
    <w:rsid w:val="009B2259"/>
    <w:rsid w:val="009B25A7"/>
    <w:rsid w:val="009C0B45"/>
    <w:rsid w:val="009C2482"/>
    <w:rsid w:val="009C5A11"/>
    <w:rsid w:val="009C5CB4"/>
    <w:rsid w:val="009C79E8"/>
    <w:rsid w:val="009C7C84"/>
    <w:rsid w:val="009D1030"/>
    <w:rsid w:val="009D3251"/>
    <w:rsid w:val="009D5075"/>
    <w:rsid w:val="009E233D"/>
    <w:rsid w:val="009F0BE1"/>
    <w:rsid w:val="009F7DF0"/>
    <w:rsid w:val="00A030B9"/>
    <w:rsid w:val="00A120F7"/>
    <w:rsid w:val="00A142FD"/>
    <w:rsid w:val="00A150DC"/>
    <w:rsid w:val="00A17A3B"/>
    <w:rsid w:val="00A202A5"/>
    <w:rsid w:val="00A20B32"/>
    <w:rsid w:val="00A227B4"/>
    <w:rsid w:val="00A24CC4"/>
    <w:rsid w:val="00A26B44"/>
    <w:rsid w:val="00A273B3"/>
    <w:rsid w:val="00A31083"/>
    <w:rsid w:val="00A4150C"/>
    <w:rsid w:val="00A423C4"/>
    <w:rsid w:val="00A42B45"/>
    <w:rsid w:val="00A50502"/>
    <w:rsid w:val="00A50AB5"/>
    <w:rsid w:val="00A563C7"/>
    <w:rsid w:val="00A572A0"/>
    <w:rsid w:val="00A60E85"/>
    <w:rsid w:val="00A61866"/>
    <w:rsid w:val="00A622A9"/>
    <w:rsid w:val="00A63662"/>
    <w:rsid w:val="00A71E59"/>
    <w:rsid w:val="00A721C3"/>
    <w:rsid w:val="00A7316A"/>
    <w:rsid w:val="00A76195"/>
    <w:rsid w:val="00A77A01"/>
    <w:rsid w:val="00A83547"/>
    <w:rsid w:val="00A87E9A"/>
    <w:rsid w:val="00A93DB4"/>
    <w:rsid w:val="00AA1ABF"/>
    <w:rsid w:val="00AA6EFB"/>
    <w:rsid w:val="00AB110F"/>
    <w:rsid w:val="00AB1A61"/>
    <w:rsid w:val="00AB2385"/>
    <w:rsid w:val="00AB287C"/>
    <w:rsid w:val="00AB2DCB"/>
    <w:rsid w:val="00AB4CE3"/>
    <w:rsid w:val="00AB6F26"/>
    <w:rsid w:val="00AC30C7"/>
    <w:rsid w:val="00AC4248"/>
    <w:rsid w:val="00AC6325"/>
    <w:rsid w:val="00AC717D"/>
    <w:rsid w:val="00AD015C"/>
    <w:rsid w:val="00AD0E60"/>
    <w:rsid w:val="00AD5B31"/>
    <w:rsid w:val="00AD5E13"/>
    <w:rsid w:val="00AD777B"/>
    <w:rsid w:val="00AE114C"/>
    <w:rsid w:val="00AE7A11"/>
    <w:rsid w:val="00AF58B4"/>
    <w:rsid w:val="00AF5E29"/>
    <w:rsid w:val="00AF5FFE"/>
    <w:rsid w:val="00AF63B8"/>
    <w:rsid w:val="00AF6CF1"/>
    <w:rsid w:val="00B03049"/>
    <w:rsid w:val="00B0410A"/>
    <w:rsid w:val="00B072F6"/>
    <w:rsid w:val="00B101BB"/>
    <w:rsid w:val="00B1024C"/>
    <w:rsid w:val="00B12F5E"/>
    <w:rsid w:val="00B16B92"/>
    <w:rsid w:val="00B17316"/>
    <w:rsid w:val="00B216B0"/>
    <w:rsid w:val="00B21FB3"/>
    <w:rsid w:val="00B22568"/>
    <w:rsid w:val="00B22B57"/>
    <w:rsid w:val="00B25C77"/>
    <w:rsid w:val="00B26DB9"/>
    <w:rsid w:val="00B32044"/>
    <w:rsid w:val="00B33305"/>
    <w:rsid w:val="00B37FC7"/>
    <w:rsid w:val="00B47FE5"/>
    <w:rsid w:val="00B60FE0"/>
    <w:rsid w:val="00B678A4"/>
    <w:rsid w:val="00B7044A"/>
    <w:rsid w:val="00B7086D"/>
    <w:rsid w:val="00B73EE8"/>
    <w:rsid w:val="00B76D85"/>
    <w:rsid w:val="00B76DC8"/>
    <w:rsid w:val="00B76E2C"/>
    <w:rsid w:val="00B8055F"/>
    <w:rsid w:val="00B81D8A"/>
    <w:rsid w:val="00B8208E"/>
    <w:rsid w:val="00B83278"/>
    <w:rsid w:val="00B85C55"/>
    <w:rsid w:val="00B9358B"/>
    <w:rsid w:val="00BA045F"/>
    <w:rsid w:val="00BA33E7"/>
    <w:rsid w:val="00BA7F8E"/>
    <w:rsid w:val="00BB03E3"/>
    <w:rsid w:val="00BB0E7E"/>
    <w:rsid w:val="00BB1BD7"/>
    <w:rsid w:val="00BB418B"/>
    <w:rsid w:val="00BC01B8"/>
    <w:rsid w:val="00BC70C5"/>
    <w:rsid w:val="00BD0132"/>
    <w:rsid w:val="00BD52AF"/>
    <w:rsid w:val="00BD52DE"/>
    <w:rsid w:val="00BD7C20"/>
    <w:rsid w:val="00BE4C24"/>
    <w:rsid w:val="00BE5AEF"/>
    <w:rsid w:val="00BF09AD"/>
    <w:rsid w:val="00BF6EB6"/>
    <w:rsid w:val="00BF77B4"/>
    <w:rsid w:val="00C02DDD"/>
    <w:rsid w:val="00C04D1C"/>
    <w:rsid w:val="00C05299"/>
    <w:rsid w:val="00C069BA"/>
    <w:rsid w:val="00C11997"/>
    <w:rsid w:val="00C2289C"/>
    <w:rsid w:val="00C23431"/>
    <w:rsid w:val="00C26D86"/>
    <w:rsid w:val="00C27E4B"/>
    <w:rsid w:val="00C3183F"/>
    <w:rsid w:val="00C31C23"/>
    <w:rsid w:val="00C3281E"/>
    <w:rsid w:val="00C32C5F"/>
    <w:rsid w:val="00C408FF"/>
    <w:rsid w:val="00C44835"/>
    <w:rsid w:val="00C44D51"/>
    <w:rsid w:val="00C46809"/>
    <w:rsid w:val="00C52F6F"/>
    <w:rsid w:val="00C547A9"/>
    <w:rsid w:val="00C557D7"/>
    <w:rsid w:val="00C60E7A"/>
    <w:rsid w:val="00C6455A"/>
    <w:rsid w:val="00C65437"/>
    <w:rsid w:val="00C65F35"/>
    <w:rsid w:val="00C71F6B"/>
    <w:rsid w:val="00C73D92"/>
    <w:rsid w:val="00C75DFD"/>
    <w:rsid w:val="00C80A8F"/>
    <w:rsid w:val="00C82F61"/>
    <w:rsid w:val="00C82FFC"/>
    <w:rsid w:val="00C93B45"/>
    <w:rsid w:val="00C95F2F"/>
    <w:rsid w:val="00C97295"/>
    <w:rsid w:val="00CA0068"/>
    <w:rsid w:val="00CA2729"/>
    <w:rsid w:val="00CA36A3"/>
    <w:rsid w:val="00CA4834"/>
    <w:rsid w:val="00CA74E3"/>
    <w:rsid w:val="00CB0BD8"/>
    <w:rsid w:val="00CB6561"/>
    <w:rsid w:val="00CC1A8A"/>
    <w:rsid w:val="00CC4ED3"/>
    <w:rsid w:val="00CC5E42"/>
    <w:rsid w:val="00CD3012"/>
    <w:rsid w:val="00CD3A45"/>
    <w:rsid w:val="00CD3B1E"/>
    <w:rsid w:val="00CD627D"/>
    <w:rsid w:val="00CD73CF"/>
    <w:rsid w:val="00CE0E13"/>
    <w:rsid w:val="00CE5331"/>
    <w:rsid w:val="00CE663F"/>
    <w:rsid w:val="00CF360A"/>
    <w:rsid w:val="00CF4E11"/>
    <w:rsid w:val="00D0174B"/>
    <w:rsid w:val="00D01B55"/>
    <w:rsid w:val="00D021D8"/>
    <w:rsid w:val="00D14936"/>
    <w:rsid w:val="00D15E9E"/>
    <w:rsid w:val="00D234A4"/>
    <w:rsid w:val="00D27F56"/>
    <w:rsid w:val="00D303B9"/>
    <w:rsid w:val="00D303BB"/>
    <w:rsid w:val="00D30B5E"/>
    <w:rsid w:val="00D30CCA"/>
    <w:rsid w:val="00D42725"/>
    <w:rsid w:val="00D42AEF"/>
    <w:rsid w:val="00D43C59"/>
    <w:rsid w:val="00D44872"/>
    <w:rsid w:val="00D4566D"/>
    <w:rsid w:val="00D51EA7"/>
    <w:rsid w:val="00D5260F"/>
    <w:rsid w:val="00D5469B"/>
    <w:rsid w:val="00D619EB"/>
    <w:rsid w:val="00D65D73"/>
    <w:rsid w:val="00D67482"/>
    <w:rsid w:val="00D7052C"/>
    <w:rsid w:val="00D74D96"/>
    <w:rsid w:val="00D8064E"/>
    <w:rsid w:val="00D82A68"/>
    <w:rsid w:val="00D831C3"/>
    <w:rsid w:val="00D83625"/>
    <w:rsid w:val="00D85F39"/>
    <w:rsid w:val="00D86827"/>
    <w:rsid w:val="00D9632E"/>
    <w:rsid w:val="00DA198C"/>
    <w:rsid w:val="00DA2BA9"/>
    <w:rsid w:val="00DA39D6"/>
    <w:rsid w:val="00DA791E"/>
    <w:rsid w:val="00DB3C67"/>
    <w:rsid w:val="00DB5D7D"/>
    <w:rsid w:val="00DB6003"/>
    <w:rsid w:val="00DB7A74"/>
    <w:rsid w:val="00DC0FC2"/>
    <w:rsid w:val="00DC1F1D"/>
    <w:rsid w:val="00DC3391"/>
    <w:rsid w:val="00DC4130"/>
    <w:rsid w:val="00DC485D"/>
    <w:rsid w:val="00DC4DD9"/>
    <w:rsid w:val="00DD3E55"/>
    <w:rsid w:val="00DD4813"/>
    <w:rsid w:val="00DD493E"/>
    <w:rsid w:val="00DD4AEB"/>
    <w:rsid w:val="00DE40D7"/>
    <w:rsid w:val="00DE636F"/>
    <w:rsid w:val="00DF1EF8"/>
    <w:rsid w:val="00DF3E0C"/>
    <w:rsid w:val="00DF67ED"/>
    <w:rsid w:val="00E05C56"/>
    <w:rsid w:val="00E05F09"/>
    <w:rsid w:val="00E0671F"/>
    <w:rsid w:val="00E07734"/>
    <w:rsid w:val="00E11B8F"/>
    <w:rsid w:val="00E135C8"/>
    <w:rsid w:val="00E14BB2"/>
    <w:rsid w:val="00E17F22"/>
    <w:rsid w:val="00E2014B"/>
    <w:rsid w:val="00E216BC"/>
    <w:rsid w:val="00E22282"/>
    <w:rsid w:val="00E235D1"/>
    <w:rsid w:val="00E245B3"/>
    <w:rsid w:val="00E25F85"/>
    <w:rsid w:val="00E261DC"/>
    <w:rsid w:val="00E27E9C"/>
    <w:rsid w:val="00E3470D"/>
    <w:rsid w:val="00E37034"/>
    <w:rsid w:val="00E42AF9"/>
    <w:rsid w:val="00E43749"/>
    <w:rsid w:val="00E4566F"/>
    <w:rsid w:val="00E463B8"/>
    <w:rsid w:val="00E501ED"/>
    <w:rsid w:val="00E50A82"/>
    <w:rsid w:val="00E53CB8"/>
    <w:rsid w:val="00E54958"/>
    <w:rsid w:val="00E55793"/>
    <w:rsid w:val="00E662EF"/>
    <w:rsid w:val="00E67C96"/>
    <w:rsid w:val="00E71A66"/>
    <w:rsid w:val="00E7248D"/>
    <w:rsid w:val="00E7280A"/>
    <w:rsid w:val="00E7337A"/>
    <w:rsid w:val="00E74AE1"/>
    <w:rsid w:val="00E759E8"/>
    <w:rsid w:val="00E81D97"/>
    <w:rsid w:val="00E8207F"/>
    <w:rsid w:val="00E8500A"/>
    <w:rsid w:val="00E850D6"/>
    <w:rsid w:val="00E85B4F"/>
    <w:rsid w:val="00E85FEC"/>
    <w:rsid w:val="00E87551"/>
    <w:rsid w:val="00E87935"/>
    <w:rsid w:val="00E9135D"/>
    <w:rsid w:val="00E919FA"/>
    <w:rsid w:val="00EA141C"/>
    <w:rsid w:val="00EA3E15"/>
    <w:rsid w:val="00EA575A"/>
    <w:rsid w:val="00EA6A2A"/>
    <w:rsid w:val="00EB0565"/>
    <w:rsid w:val="00EB1575"/>
    <w:rsid w:val="00EB62CA"/>
    <w:rsid w:val="00EB7560"/>
    <w:rsid w:val="00EB7C80"/>
    <w:rsid w:val="00EC020B"/>
    <w:rsid w:val="00EC5449"/>
    <w:rsid w:val="00EC648E"/>
    <w:rsid w:val="00ED4325"/>
    <w:rsid w:val="00ED51B1"/>
    <w:rsid w:val="00ED545C"/>
    <w:rsid w:val="00EE1458"/>
    <w:rsid w:val="00EE242F"/>
    <w:rsid w:val="00EE51C9"/>
    <w:rsid w:val="00EE5378"/>
    <w:rsid w:val="00EF44F4"/>
    <w:rsid w:val="00EF5865"/>
    <w:rsid w:val="00EF59EE"/>
    <w:rsid w:val="00EF70C8"/>
    <w:rsid w:val="00F03F50"/>
    <w:rsid w:val="00F04876"/>
    <w:rsid w:val="00F10389"/>
    <w:rsid w:val="00F11C17"/>
    <w:rsid w:val="00F13651"/>
    <w:rsid w:val="00F13D28"/>
    <w:rsid w:val="00F30E1E"/>
    <w:rsid w:val="00F3354D"/>
    <w:rsid w:val="00F340C8"/>
    <w:rsid w:val="00F35EF3"/>
    <w:rsid w:val="00F40AAD"/>
    <w:rsid w:val="00F41698"/>
    <w:rsid w:val="00F4682C"/>
    <w:rsid w:val="00F470DC"/>
    <w:rsid w:val="00F47E8B"/>
    <w:rsid w:val="00F54D49"/>
    <w:rsid w:val="00F55BB9"/>
    <w:rsid w:val="00F60F3A"/>
    <w:rsid w:val="00F622CA"/>
    <w:rsid w:val="00F656DC"/>
    <w:rsid w:val="00F71A6B"/>
    <w:rsid w:val="00F76578"/>
    <w:rsid w:val="00F76966"/>
    <w:rsid w:val="00F7769C"/>
    <w:rsid w:val="00F80CD4"/>
    <w:rsid w:val="00F8139C"/>
    <w:rsid w:val="00F81B4C"/>
    <w:rsid w:val="00F81D1C"/>
    <w:rsid w:val="00F84B50"/>
    <w:rsid w:val="00F8709C"/>
    <w:rsid w:val="00F90C25"/>
    <w:rsid w:val="00F91F21"/>
    <w:rsid w:val="00F93996"/>
    <w:rsid w:val="00F93B9A"/>
    <w:rsid w:val="00F94C1F"/>
    <w:rsid w:val="00FA26B4"/>
    <w:rsid w:val="00FA6751"/>
    <w:rsid w:val="00FA7862"/>
    <w:rsid w:val="00FB4E25"/>
    <w:rsid w:val="00FB5B41"/>
    <w:rsid w:val="00FB696B"/>
    <w:rsid w:val="00FB705F"/>
    <w:rsid w:val="00FC08F6"/>
    <w:rsid w:val="00FC7E7E"/>
    <w:rsid w:val="00FD2163"/>
    <w:rsid w:val="00FD2B20"/>
    <w:rsid w:val="00FE209D"/>
    <w:rsid w:val="00FE4A25"/>
    <w:rsid w:val="00FF1C31"/>
    <w:rsid w:val="00FF376C"/>
    <w:rsid w:val="00FF48D4"/>
    <w:rsid w:val="00FF6639"/>
    <w:rsid w:val="00FF6A8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,"/>
  <w:listSeparator w:val=";"/>
  <w14:docId w14:val="0402B95C"/>
  <w15:chartTrackingRefBased/>
  <w15:docId w15:val="{2476574B-B6AE-480C-8BB6-2FCFDE60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2E60"/>
    <w:pPr>
      <w:spacing w:line="250" w:lineRule="atLeast"/>
    </w:pPr>
    <w:rPr>
      <w:color w:val="000000"/>
      <w:szCs w:val="22"/>
      <w:lang w:val="en-US" w:eastAsia="en-US"/>
    </w:rPr>
  </w:style>
  <w:style w:type="paragraph" w:styleId="Nagwek1">
    <w:name w:val="heading 1"/>
    <w:basedOn w:val="Normalny"/>
    <w:link w:val="Nagwek1Znak"/>
    <w:uiPriority w:val="9"/>
    <w:qFormat/>
    <w:rsid w:val="00846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1B4C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710952"/>
    <w:rPr>
      <w:rFonts w:ascii="HelveticaNeueLT Std" w:hAnsi="HelveticaNeueLT Std"/>
      <w:sz w:val="20"/>
    </w:rPr>
  </w:style>
  <w:style w:type="paragraph" w:styleId="Stopka">
    <w:name w:val="footer"/>
    <w:basedOn w:val="Normalny"/>
    <w:link w:val="StopkaZnak"/>
    <w:uiPriority w:val="99"/>
    <w:rsid w:val="009C248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C2482"/>
    <w:rPr>
      <w:color w:val="000000"/>
      <w:sz w:val="20"/>
      <w:lang w:val="en-US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val="en-US"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ny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ipercze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Nagwek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Nagwek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ny"/>
    <w:qFormat/>
    <w:rsid w:val="00EE5378"/>
    <w:pPr>
      <w:spacing w:line="240" w:lineRule="exact"/>
    </w:pPr>
    <w:rPr>
      <w:b/>
      <w:sz w:val="2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val="en-US"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styleId="Akapitzlist">
    <w:name w:val="List Paragraph"/>
    <w:basedOn w:val="Normalny"/>
    <w:uiPriority w:val="34"/>
    <w:qFormat/>
    <w:rsid w:val="009C2482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A142FD"/>
    <w:pPr>
      <w:spacing w:line="240" w:lineRule="auto"/>
    </w:pPr>
    <w:rPr>
      <w:rFonts w:ascii="Calibri" w:eastAsia="Calibri" w:hAnsi="Calibri" w:cs="Times New Roman"/>
      <w:color w:val="auto"/>
      <w:sz w:val="22"/>
      <w:lang w:val="nl-N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A142FD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A142F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142FD"/>
    <w:pPr>
      <w:spacing w:line="240" w:lineRule="auto"/>
    </w:pPr>
    <w:rPr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142FD"/>
    <w:rPr>
      <w:color w:val="000000"/>
      <w:sz w:val="20"/>
      <w:szCs w:val="20"/>
      <w:lang w:val="en-US"/>
    </w:rPr>
  </w:style>
  <w:style w:type="character" w:customStyle="1" w:styleId="Nierozpoznanawzmianka1">
    <w:name w:val="Nierozpoznana wzmianka1"/>
    <w:uiPriority w:val="99"/>
    <w:semiHidden/>
    <w:unhideWhenUsed/>
    <w:rsid w:val="00F81D1C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817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7BDE"/>
    <w:pPr>
      <w:spacing w:line="240" w:lineRule="auto"/>
    </w:pPr>
    <w:rPr>
      <w:szCs w:val="20"/>
    </w:rPr>
  </w:style>
  <w:style w:type="character" w:customStyle="1" w:styleId="TekstkomentarzaZnak">
    <w:name w:val="Tekst komentarza Znak"/>
    <w:link w:val="Tekstkomentarza"/>
    <w:uiPriority w:val="99"/>
    <w:rsid w:val="00817BDE"/>
    <w:rPr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B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7BDE"/>
    <w:rPr>
      <w:b/>
      <w:bCs/>
      <w:color w:val="000000"/>
      <w:sz w:val="20"/>
      <w:szCs w:val="20"/>
      <w:lang w:val="en-US"/>
    </w:rPr>
  </w:style>
  <w:style w:type="character" w:styleId="Nierozpoznanawzmianka">
    <w:name w:val="Unresolved Mention"/>
    <w:uiPriority w:val="99"/>
    <w:semiHidden/>
    <w:unhideWhenUsed/>
    <w:rsid w:val="007B2E60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65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character" w:customStyle="1" w:styleId="Nagwek1Znak">
    <w:name w:val="Nagłówek 1 Znak"/>
    <w:link w:val="Nagwek1"/>
    <w:uiPriority w:val="9"/>
    <w:rsid w:val="0084652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57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157C92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A2">
    <w:name w:val="A2"/>
    <w:uiPriority w:val="99"/>
    <w:rsid w:val="00157C92"/>
    <w:rPr>
      <w:rFonts w:cs="Colour Sans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8A"/>
    <w:rPr>
      <w:color w:val="000000"/>
      <w:szCs w:val="22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4C4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03E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03E3"/>
    <w:rPr>
      <w:color w:val="00000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03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kzonobel.com/polan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ulux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walK01\AppData\Local\Microsoft\Windows\Temporary%20Internet%20Files\Content.IE5\JIQDZ1AZ\AN_Information_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FDAB2-E9B6-4D98-B520-9807D553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AN_Information_M</Template>
  <TotalTime>0</TotalTime>
  <Pages>4</Pages>
  <Words>628</Words>
  <Characters>3770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4390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http://www.akzonobel.com/poland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AkzoNobel</dc:creator>
  <cp:keywords/>
  <cp:lastModifiedBy>CM</cp:lastModifiedBy>
  <cp:revision>3</cp:revision>
  <cp:lastPrinted>2018-06-05T15:15:00Z</cp:lastPrinted>
  <dcterms:created xsi:type="dcterms:W3CDTF">2020-09-23T13:18:00Z</dcterms:created>
  <dcterms:modified xsi:type="dcterms:W3CDTF">2020-09-23T13:18:00Z</dcterms:modified>
</cp:coreProperties>
</file>